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E1468F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B</w:t>
            </w:r>
            <w:r>
              <w:rPr>
                <w:rFonts w:ascii="宋体" w:eastAsia="宋体" w:hAnsi="宋体"/>
                <w:sz w:val="28"/>
                <w:szCs w:val="28"/>
              </w:rPr>
              <w:t>uchi</w:t>
            </w:r>
            <w:proofErr w:type="spellEnd"/>
            <w:r>
              <w:rPr>
                <w:rFonts w:ascii="宋体" w:eastAsia="宋体" w:hAnsi="宋体"/>
                <w:sz w:val="28"/>
                <w:szCs w:val="28"/>
              </w:rPr>
              <w:t xml:space="preserve"> R-100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旋</w:t>
            </w:r>
            <w:r>
              <w:rPr>
                <w:rFonts w:ascii="宋体" w:eastAsia="宋体" w:hAnsi="宋体"/>
                <w:sz w:val="28"/>
                <w:szCs w:val="28"/>
              </w:rPr>
              <w:t>蒸</w:t>
            </w:r>
            <w:proofErr w:type="gramEnd"/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E1468F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两</w:t>
            </w:r>
            <w:r>
              <w:rPr>
                <w:rFonts w:ascii="宋体" w:eastAsia="宋体" w:hAnsi="宋体"/>
                <w:sz w:val="28"/>
                <w:szCs w:val="28"/>
              </w:rPr>
              <w:t>台</w:t>
            </w: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E1468F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B</w:t>
            </w:r>
            <w:r>
              <w:rPr>
                <w:rFonts w:ascii="宋体" w:eastAsia="宋体" w:hAnsi="宋体"/>
                <w:sz w:val="28"/>
                <w:szCs w:val="28"/>
              </w:rPr>
              <w:t>uchi</w:t>
            </w:r>
            <w:proofErr w:type="spellEnd"/>
            <w:r>
              <w:rPr>
                <w:rFonts w:ascii="宋体" w:eastAsia="宋体" w:hAnsi="宋体"/>
                <w:sz w:val="28"/>
                <w:szCs w:val="28"/>
              </w:rPr>
              <w:t xml:space="preserve"> R-100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E1468F" w:rsidRPr="00E1468F">
              <w:rPr>
                <w:rFonts w:ascii="宋体" w:eastAsia="宋体" w:hAnsi="宋体" w:hint="eastAsia"/>
                <w:sz w:val="28"/>
                <w:szCs w:val="28"/>
              </w:rPr>
              <w:t>，主要用于药物研究、化学合成、萃取液的浓缩和色谱分离时的接收液的蒸馏等样品前处理过程，可以分离和纯化反应产物，是溶剂蒸发和溶剂回收等用途必备仪器。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1468F" w:rsidRPr="00E1468F" w:rsidRDefault="00E1468F" w:rsidP="00E1468F">
            <w:p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/>
                <w:sz w:val="24"/>
                <w:szCs w:val="24"/>
              </w:rPr>
              <w:t>1</w:t>
            </w:r>
            <w:r w:rsidRPr="00E1468F">
              <w:rPr>
                <w:rFonts w:ascii="宋体" w:eastAsia="宋体" w:hAnsi="宋体"/>
                <w:b/>
                <w:sz w:val="24"/>
                <w:szCs w:val="24"/>
              </w:rPr>
              <w:t xml:space="preserve">.  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 xml:space="preserve">整机采用带涂层的不锈钢外壳，结实耐用； 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转速：20－280rpm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蒸发容积：50－4000mL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最大装样量：3kg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温度显示：数字显示设定温度和实际温度；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温度范围：室温－95℃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控温精度：+/- 1℃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冷凝器双螺旋结构，冷凝器表面积：1500cm</w:t>
            </w:r>
            <w:r w:rsidRPr="00E1468F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 xml:space="preserve">加热功率：1300W 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密封圈：PTFE材质，耐受几乎所有常规试剂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水浴锅体积：4L（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5L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选配）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免维护不锈钢浴锅：双层保护，易清洗，经久耐用，显示设定温度与实际温度，过热断电保护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专利组合夹技术：集装卸蒸发瓶和蒸汽管于一体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专利玻璃＋塑料技术（P+G涂层），对玻璃部件以及操作人员提供安全保护（选配）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高度调整：155mm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倾斜角度调整范围：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0-32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度；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操作手柄，升降简单安全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分体式水浴锅设计，移动清洗方便，更加安全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转动马达和水浴锅一体化供电模式，减少电能损失。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电压：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220-240V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；频率：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50/60Hz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尺寸（长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/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高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/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宽）：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43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52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31.5 cm</w:t>
            </w:r>
          </w:p>
          <w:p w:rsidR="00E1468F" w:rsidRPr="00E1468F" w:rsidRDefault="00E1468F" w:rsidP="00E1468F">
            <w:pPr>
              <w:numPr>
                <w:ilvl w:val="0"/>
                <w:numId w:val="1"/>
              </w:numPr>
              <w:rPr>
                <w:rFonts w:ascii="宋体" w:eastAsia="宋体" w:hAnsi="宋体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重量：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14-15 kg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（取决于玻璃组件：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V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型冷凝器或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C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型冷凝器）</w:t>
            </w:r>
          </w:p>
          <w:p w:rsidR="00F06A8F" w:rsidRPr="003D6634" w:rsidRDefault="00E1468F" w:rsidP="003D6634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sz w:val="24"/>
                <w:szCs w:val="24"/>
              </w:rPr>
            </w:pPr>
            <w:r w:rsidRPr="00E1468F">
              <w:rPr>
                <w:rFonts w:ascii="宋体" w:eastAsia="宋体" w:hAnsi="宋体" w:hint="eastAsia"/>
                <w:sz w:val="24"/>
                <w:szCs w:val="24"/>
              </w:rPr>
              <w:t>认证：符合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CE</w:t>
            </w:r>
            <w:r w:rsidRPr="00E1468F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1468F">
              <w:rPr>
                <w:rFonts w:ascii="宋体" w:eastAsia="宋体" w:hAnsi="宋体"/>
                <w:sz w:val="24"/>
                <w:szCs w:val="24"/>
              </w:rPr>
              <w:t>CSA</w:t>
            </w:r>
            <w:bookmarkStart w:id="0" w:name="_GoBack"/>
            <w:bookmarkEnd w:id="0"/>
          </w:p>
        </w:tc>
      </w:tr>
    </w:tbl>
    <w:p w:rsidR="00F06A8F" w:rsidRPr="00F06A8F" w:rsidRDefault="00F06A8F" w:rsidP="003D6634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30ABA"/>
    <w:multiLevelType w:val="hybridMultilevel"/>
    <w:tmpl w:val="49FEE590"/>
    <w:lvl w:ilvl="0" w:tplc="BBB0FB96">
      <w:start w:val="2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3372BD"/>
    <w:rsid w:val="003D6634"/>
    <w:rsid w:val="007C0E4C"/>
    <w:rsid w:val="0085369C"/>
    <w:rsid w:val="009917FC"/>
    <w:rsid w:val="00E1468F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E309E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7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cp:lastPrinted>2018-09-19T07:25:00Z</cp:lastPrinted>
  <dcterms:created xsi:type="dcterms:W3CDTF">2018-09-19T07:27:00Z</dcterms:created>
  <dcterms:modified xsi:type="dcterms:W3CDTF">2018-09-20T07:08:00Z</dcterms:modified>
</cp:coreProperties>
</file>